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407E5" w14:textId="77777777" w:rsidR="00D91F90" w:rsidRPr="00AF4293" w:rsidRDefault="00D91F90" w:rsidP="00F81866">
      <w:pPr>
        <w:spacing w:after="0" w:line="240" w:lineRule="auto"/>
        <w:jc w:val="center"/>
        <w:rPr>
          <w:b/>
        </w:rPr>
      </w:pPr>
      <w:r w:rsidRPr="00D91F90">
        <w:rPr>
          <w:b/>
        </w:rPr>
        <w:t>College of Medicine Enhancement of Team Science (COMETS)</w:t>
      </w:r>
    </w:p>
    <w:p w14:paraId="6BCFBF65" w14:textId="24A7FBD6" w:rsidR="00AF4293" w:rsidRDefault="006C1A17" w:rsidP="00F81866">
      <w:pPr>
        <w:spacing w:after="0" w:line="240" w:lineRule="auto"/>
        <w:jc w:val="center"/>
        <w:rPr>
          <w:b/>
        </w:rPr>
      </w:pPr>
      <w:r>
        <w:rPr>
          <w:b/>
        </w:rPr>
        <w:t xml:space="preserve">Two </w:t>
      </w:r>
      <w:r w:rsidR="008A69DA">
        <w:rPr>
          <w:b/>
        </w:rPr>
        <w:t>Member</w:t>
      </w:r>
      <w:r w:rsidR="00430753">
        <w:rPr>
          <w:b/>
        </w:rPr>
        <w:t xml:space="preserve"> </w:t>
      </w:r>
      <w:r>
        <w:rPr>
          <w:b/>
        </w:rPr>
        <w:t xml:space="preserve">Team -  </w:t>
      </w:r>
      <w:r w:rsidR="00E45BBE">
        <w:rPr>
          <w:b/>
        </w:rPr>
        <w:t>Letter of Intent</w:t>
      </w:r>
    </w:p>
    <w:p w14:paraId="02F0438C" w14:textId="77777777" w:rsidR="00F81866" w:rsidRDefault="00F81866" w:rsidP="00F81866">
      <w:pPr>
        <w:spacing w:after="0" w:line="240" w:lineRule="auto"/>
        <w:jc w:val="center"/>
        <w:rPr>
          <w:b/>
        </w:rPr>
      </w:pPr>
    </w:p>
    <w:p w14:paraId="45C81CB0" w14:textId="5A7EB89B" w:rsidR="007B053D" w:rsidRDefault="00AF4293" w:rsidP="001D5192">
      <w:pPr>
        <w:spacing w:after="120" w:line="240" w:lineRule="auto"/>
      </w:pPr>
      <w:r>
        <w:rPr>
          <w:b/>
        </w:rPr>
        <w:t>Rationale</w:t>
      </w:r>
      <w:r w:rsidR="002A6691">
        <w:rPr>
          <w:b/>
        </w:rPr>
        <w:t xml:space="preserve"> and Requirements</w:t>
      </w:r>
      <w:r>
        <w:rPr>
          <w:b/>
        </w:rPr>
        <w:t xml:space="preserve">: </w:t>
      </w:r>
      <w:r w:rsidR="00120F9A">
        <w:t xml:space="preserve">The College of Medicine has established a new funding program targeted to </w:t>
      </w:r>
      <w:r w:rsidR="005C1E25">
        <w:t>active</w:t>
      </w:r>
      <w:r w:rsidR="00120F9A">
        <w:t xml:space="preserve"> mid-career and senior </w:t>
      </w:r>
      <w:r w:rsidR="00B82B75">
        <w:t xml:space="preserve">investigators </w:t>
      </w:r>
      <w:r w:rsidR="00120F9A">
        <w:t xml:space="preserve">with strong funding and publication </w:t>
      </w:r>
      <w:r w:rsidR="003C1288">
        <w:t>histories</w:t>
      </w:r>
      <w:r w:rsidR="00235FC6">
        <w:t>, a record of valuable service to MUSC,</w:t>
      </w:r>
      <w:r w:rsidR="00120F9A">
        <w:t xml:space="preserve"> and </w:t>
      </w:r>
      <w:r w:rsidR="00B82B75">
        <w:t xml:space="preserve">difficulty </w:t>
      </w:r>
      <w:r w:rsidR="001D5192">
        <w:t xml:space="preserve">obtaining </w:t>
      </w:r>
      <w:r w:rsidR="00B82B75">
        <w:t>R</w:t>
      </w:r>
      <w:r w:rsidR="00A34342">
        <w:t>0</w:t>
      </w:r>
      <w:r w:rsidR="00B82B75">
        <w:t>1</w:t>
      </w:r>
      <w:r w:rsidR="000838A8">
        <w:t xml:space="preserve"> (</w:t>
      </w:r>
      <w:r w:rsidR="004E141C">
        <w:t>or equivalent</w:t>
      </w:r>
      <w:r w:rsidR="000838A8">
        <w:t>)</w:t>
      </w:r>
      <w:r w:rsidR="00B82B75">
        <w:t xml:space="preserve"> support</w:t>
      </w:r>
      <w:r w:rsidR="00A204D6">
        <w:t xml:space="preserve"> </w:t>
      </w:r>
      <w:r w:rsidR="001D5192">
        <w:t>in</w:t>
      </w:r>
      <w:r w:rsidR="00A204D6">
        <w:t xml:space="preserve"> the past 18-24 months</w:t>
      </w:r>
      <w:r w:rsidR="00120F9A">
        <w:t xml:space="preserve">.  </w:t>
      </w:r>
      <w:r w:rsidR="00763F79">
        <w:t>Th</w:t>
      </w:r>
      <w:r w:rsidR="0026198B">
        <w:t>e funding program will support</w:t>
      </w:r>
      <w:r w:rsidR="00763F79">
        <w:t xml:space="preserve"> </w:t>
      </w:r>
      <w:r w:rsidR="00B11F61">
        <w:t xml:space="preserve">newly established </w:t>
      </w:r>
      <w:r w:rsidR="00763F79">
        <w:t>research team</w:t>
      </w:r>
      <w:r w:rsidR="0026198B">
        <w:t>s</w:t>
      </w:r>
      <w:r w:rsidR="00763F79">
        <w:t xml:space="preserve"> of two faculty members </w:t>
      </w:r>
      <w:r w:rsidR="00DB7FCA">
        <w:t xml:space="preserve">with </w:t>
      </w:r>
      <w:r w:rsidR="005B6E64">
        <w:t xml:space="preserve">different but </w:t>
      </w:r>
      <w:r w:rsidR="00DB7FCA">
        <w:t xml:space="preserve">complementary expertise </w:t>
      </w:r>
      <w:r w:rsidR="00B11F61">
        <w:t>to conduct basic, transl</w:t>
      </w:r>
      <w:r w:rsidR="003C1288">
        <w:t>ational, or clinical research</w:t>
      </w:r>
      <w:r w:rsidR="00D0241A">
        <w:t xml:space="preserve">.  </w:t>
      </w:r>
    </w:p>
    <w:p w14:paraId="7E811A30" w14:textId="1E491C3A" w:rsidR="007B053D" w:rsidRDefault="00D0241A" w:rsidP="001D5192">
      <w:pPr>
        <w:spacing w:after="120" w:line="240" w:lineRule="auto"/>
      </w:pPr>
      <w:r>
        <w:t>Priority will be given to research conducted</w:t>
      </w:r>
      <w:r w:rsidR="00F81866">
        <w:t xml:space="preserve"> in areas consistent with </w:t>
      </w:r>
      <w:r w:rsidR="00292BCC">
        <w:t xml:space="preserve">MUSC </w:t>
      </w:r>
      <w:r>
        <w:t xml:space="preserve">Health </w:t>
      </w:r>
      <w:r w:rsidR="003A7580">
        <w:t>and MUSC Strategic Areas.</w:t>
      </w:r>
    </w:p>
    <w:p w14:paraId="1BEE726A" w14:textId="334BD041" w:rsidR="00AF4293" w:rsidRDefault="003C1288" w:rsidP="001D5192">
      <w:pPr>
        <w:spacing w:after="120" w:line="240" w:lineRule="auto"/>
      </w:pPr>
      <w:r>
        <w:t xml:space="preserve">Team members </w:t>
      </w:r>
      <w:r w:rsidR="00DB7FCA">
        <w:t xml:space="preserve">may have </w:t>
      </w:r>
      <w:r>
        <w:t xml:space="preserve">faculty </w:t>
      </w:r>
      <w:r w:rsidR="00DB7FCA">
        <w:t xml:space="preserve">appointments </w:t>
      </w:r>
      <w:r w:rsidR="0026198B">
        <w:t xml:space="preserve">(Associate or Full Professor) </w:t>
      </w:r>
      <w:r w:rsidR="00763F79">
        <w:t>in th</w:t>
      </w:r>
      <w:r w:rsidR="00DB7FCA">
        <w:t xml:space="preserve">e same or different departments.  </w:t>
      </w:r>
      <w:r w:rsidR="007F0ACB">
        <w:t>The long-term goal is for both team members to success</w:t>
      </w:r>
      <w:r w:rsidR="00051F55">
        <w:t>fully compete for R01 support.</w:t>
      </w:r>
    </w:p>
    <w:p w14:paraId="2E5B840D" w14:textId="6D9D867C" w:rsidR="00F92725" w:rsidRDefault="0098554E" w:rsidP="001D5192">
      <w:pPr>
        <w:spacing w:after="120" w:line="240" w:lineRule="auto"/>
      </w:pPr>
      <w:r w:rsidRPr="00E92CB2">
        <w:rPr>
          <w:b/>
        </w:rPr>
        <w:t>Funds Available</w:t>
      </w:r>
      <w:r>
        <w:t>:  $150</w:t>
      </w:r>
      <w:r w:rsidR="00051F55">
        <w:t>,000/year</w:t>
      </w:r>
      <w:r w:rsidR="00F92725">
        <w:t xml:space="preserve">; </w:t>
      </w:r>
      <w:r w:rsidR="00F92725" w:rsidRPr="00F92725">
        <w:t>Up to $20,000 per year per PI may be used for PI salary support.</w:t>
      </w:r>
    </w:p>
    <w:p w14:paraId="3C5012F9" w14:textId="6CD66C21" w:rsidR="0098554E" w:rsidRDefault="007A389F" w:rsidP="001D5192">
      <w:pPr>
        <w:spacing w:after="120" w:line="240" w:lineRule="auto"/>
      </w:pPr>
      <w:r w:rsidRPr="00E92CB2">
        <w:rPr>
          <w:b/>
        </w:rPr>
        <w:t>Duration</w:t>
      </w:r>
      <w:r>
        <w:t>:  T</w:t>
      </w:r>
      <w:r w:rsidR="00632833">
        <w:t>wo</w:t>
      </w:r>
      <w:r w:rsidR="00051F55">
        <w:t xml:space="preserve"> years</w:t>
      </w:r>
    </w:p>
    <w:p w14:paraId="66F4B63E" w14:textId="3EF84231" w:rsidR="00E8361E" w:rsidRPr="00B82B75" w:rsidRDefault="00E8361E" w:rsidP="001D5192">
      <w:pPr>
        <w:spacing w:after="120" w:line="240" w:lineRule="auto"/>
      </w:pPr>
      <w:r w:rsidRPr="00E92CB2">
        <w:rPr>
          <w:b/>
        </w:rPr>
        <w:t>Progress Reports and Oversight</w:t>
      </w:r>
      <w:r>
        <w:t xml:space="preserve">: </w:t>
      </w:r>
      <w:r w:rsidR="001D55DC">
        <w:t xml:space="preserve"> Progress reports at 6-month intervals will report publication preparation and submissions and gran</w:t>
      </w:r>
      <w:r w:rsidR="005D5934">
        <w:t>t preparation and submissions</w:t>
      </w:r>
      <w:r w:rsidR="00EF7B79">
        <w:t xml:space="preserve">. It is expected </w:t>
      </w:r>
      <w:r w:rsidR="005D5934">
        <w:t xml:space="preserve">that </w:t>
      </w:r>
      <w:r w:rsidR="00EF7B79">
        <w:t xml:space="preserve">two </w:t>
      </w:r>
      <w:r w:rsidR="00EF7B79" w:rsidRPr="005D5934">
        <w:t xml:space="preserve">NIH R01 </w:t>
      </w:r>
      <w:r w:rsidR="005F29F9">
        <w:t xml:space="preserve">or equivalent </w:t>
      </w:r>
      <w:r w:rsidR="00EF7B79" w:rsidRPr="005D5934">
        <w:t xml:space="preserve">proposals </w:t>
      </w:r>
      <w:r w:rsidR="00EF7B79">
        <w:t>will be submitted (one from each PI) by the e</w:t>
      </w:r>
      <w:r w:rsidR="005D5934" w:rsidRPr="005D5934">
        <w:t>nd of the funding period.</w:t>
      </w:r>
    </w:p>
    <w:p w14:paraId="550055EB" w14:textId="77777777" w:rsidR="00AF4293" w:rsidRPr="00B82B75" w:rsidRDefault="00AF4293" w:rsidP="001D5192">
      <w:pPr>
        <w:spacing w:after="120" w:line="240" w:lineRule="auto"/>
      </w:pPr>
      <w:r>
        <w:rPr>
          <w:b/>
        </w:rPr>
        <w:t xml:space="preserve">Nomination: </w:t>
      </w:r>
      <w:r w:rsidR="00C64A1F">
        <w:t>Research teams</w:t>
      </w:r>
      <w:r w:rsidR="00B82B75">
        <w:t xml:space="preserve"> can </w:t>
      </w:r>
      <w:r w:rsidR="00610FD3">
        <w:t>self</w:t>
      </w:r>
      <w:r w:rsidR="00D91F90">
        <w:t>-</w:t>
      </w:r>
      <w:r w:rsidR="00C64A1F">
        <w:t xml:space="preserve">nominate </w:t>
      </w:r>
      <w:r w:rsidR="00B82B75">
        <w:t xml:space="preserve">or </w:t>
      </w:r>
      <w:r w:rsidR="00C64A1F">
        <w:t xml:space="preserve">be </w:t>
      </w:r>
      <w:r w:rsidR="00B82B75">
        <w:t xml:space="preserve">nominated by </w:t>
      </w:r>
      <w:r w:rsidR="00CD0288">
        <w:t xml:space="preserve">their </w:t>
      </w:r>
      <w:r w:rsidR="005316B6">
        <w:t>department c</w:t>
      </w:r>
      <w:r w:rsidR="00B82B75">
        <w:t>hair</w:t>
      </w:r>
      <w:r w:rsidR="00CD0288">
        <w:t>(</w:t>
      </w:r>
      <w:r w:rsidR="00C64A1F">
        <w:t>s</w:t>
      </w:r>
      <w:r w:rsidR="00CD0288">
        <w:t>)</w:t>
      </w:r>
      <w:r w:rsidR="00B82B75">
        <w:t xml:space="preserve">. </w:t>
      </w:r>
    </w:p>
    <w:p w14:paraId="08ECF9B5" w14:textId="77777777" w:rsidR="001D5192" w:rsidRDefault="001D5192" w:rsidP="001D5192">
      <w:pPr>
        <w:spacing w:after="0" w:line="240" w:lineRule="auto"/>
      </w:pPr>
      <w:r>
        <w:rPr>
          <w:b/>
        </w:rPr>
        <w:t>Timeline:</w:t>
      </w:r>
      <w:r w:rsidRPr="001662E3">
        <w:t xml:space="preserve"> </w:t>
      </w:r>
    </w:p>
    <w:p w14:paraId="0634465C" w14:textId="1F53CE11" w:rsidR="001D5192" w:rsidRPr="001D5192" w:rsidRDefault="001D5192" w:rsidP="00E45BBE">
      <w:pPr>
        <w:spacing w:after="0" w:line="240" w:lineRule="auto"/>
      </w:pPr>
    </w:p>
    <w:p w14:paraId="7F659141" w14:textId="1805221E" w:rsidR="00640717" w:rsidRPr="00640717" w:rsidRDefault="00476356" w:rsidP="00640717">
      <w:pPr>
        <w:pStyle w:val="ListParagraph"/>
        <w:numPr>
          <w:ilvl w:val="0"/>
          <w:numId w:val="3"/>
        </w:numPr>
        <w:spacing w:after="0"/>
        <w:rPr>
          <w:b/>
          <w:bCs/>
          <w:sz w:val="21"/>
          <w:szCs w:val="21"/>
        </w:rPr>
      </w:pPr>
      <w:r>
        <w:rPr>
          <w:b/>
        </w:rPr>
        <w:t>L</w:t>
      </w:r>
      <w:r w:rsidR="001D5192" w:rsidRPr="00640717">
        <w:rPr>
          <w:b/>
        </w:rPr>
        <w:t>etter</w:t>
      </w:r>
      <w:r w:rsidR="005F29F9" w:rsidRPr="00640717">
        <w:rPr>
          <w:b/>
        </w:rPr>
        <w:t>s</w:t>
      </w:r>
      <w:r>
        <w:rPr>
          <w:b/>
        </w:rPr>
        <w:t xml:space="preserve"> of I</w:t>
      </w:r>
      <w:r w:rsidR="001D5192" w:rsidRPr="00640717">
        <w:rPr>
          <w:b/>
        </w:rPr>
        <w:t>ntent</w:t>
      </w:r>
      <w:r w:rsidR="000838A8" w:rsidRPr="00640717">
        <w:rPr>
          <w:b/>
        </w:rPr>
        <w:t xml:space="preserve"> due by</w:t>
      </w:r>
      <w:r w:rsidR="001D5192" w:rsidRPr="00640717">
        <w:rPr>
          <w:b/>
        </w:rPr>
        <w:t xml:space="preserve"> </w:t>
      </w:r>
      <w:r w:rsidR="005A5A2F">
        <w:rPr>
          <w:b/>
        </w:rPr>
        <w:t xml:space="preserve">September </w:t>
      </w:r>
      <w:r w:rsidR="00051F55" w:rsidRPr="00640717">
        <w:rPr>
          <w:b/>
        </w:rPr>
        <w:t>15</w:t>
      </w:r>
      <w:r w:rsidR="000838A8" w:rsidRPr="00640717">
        <w:rPr>
          <w:b/>
        </w:rPr>
        <w:t xml:space="preserve"> </w:t>
      </w:r>
      <w:r w:rsidR="00F81866" w:rsidRPr="00640717">
        <w:rPr>
          <w:b/>
        </w:rPr>
        <w:t xml:space="preserve"> - </w:t>
      </w:r>
      <w:r w:rsidR="000838A8" w:rsidRPr="00640717">
        <w:rPr>
          <w:b/>
        </w:rPr>
        <w:t xml:space="preserve">submit to Mary McConnell at </w:t>
      </w:r>
      <w:hyperlink r:id="rId5" w:history="1">
        <w:r w:rsidR="000838A8" w:rsidRPr="00640717">
          <w:rPr>
            <w:rStyle w:val="Hyperlink"/>
            <w:b/>
          </w:rPr>
          <w:t>mcconnem@musc.edu</w:t>
        </w:r>
      </w:hyperlink>
      <w:r w:rsidR="00051F55" w:rsidRPr="00640717">
        <w:rPr>
          <w:b/>
        </w:rPr>
        <w:t>;</w:t>
      </w:r>
      <w:r w:rsidR="00640717" w:rsidRPr="00640717">
        <w:rPr>
          <w:b/>
          <w:bCs/>
          <w:color w:val="2F5597"/>
          <w:sz w:val="21"/>
          <w:szCs w:val="21"/>
        </w:rPr>
        <w:t xml:space="preserve">  </w:t>
      </w:r>
      <w:r w:rsidR="00B836A3">
        <w:rPr>
          <w:b/>
          <w:bCs/>
          <w:sz w:val="21"/>
          <w:szCs w:val="21"/>
        </w:rPr>
        <w:t>to include</w:t>
      </w:r>
      <w:r w:rsidR="00640717">
        <w:rPr>
          <w:b/>
          <w:bCs/>
          <w:sz w:val="21"/>
          <w:szCs w:val="21"/>
        </w:rPr>
        <w:t>:</w:t>
      </w:r>
    </w:p>
    <w:p w14:paraId="60F4E42D" w14:textId="1D674121" w:rsidR="00640717" w:rsidRPr="00E45BBE" w:rsidRDefault="00E65BAA" w:rsidP="00640717">
      <w:pPr>
        <w:pStyle w:val="ListParagraph"/>
        <w:numPr>
          <w:ilvl w:val="0"/>
          <w:numId w:val="9"/>
        </w:numPr>
        <w:spacing w:after="0"/>
        <w:rPr>
          <w:bCs/>
          <w:sz w:val="20"/>
          <w:szCs w:val="20"/>
        </w:rPr>
      </w:pPr>
      <w:r w:rsidRPr="00E45BBE">
        <w:rPr>
          <w:bCs/>
          <w:sz w:val="20"/>
          <w:szCs w:val="20"/>
        </w:rPr>
        <w:t>The team</w:t>
      </w:r>
      <w:r w:rsidR="00640717" w:rsidRPr="00E45BBE">
        <w:rPr>
          <w:bCs/>
          <w:sz w:val="20"/>
          <w:szCs w:val="20"/>
        </w:rPr>
        <w:t xml:space="preserve"> members</w:t>
      </w:r>
    </w:p>
    <w:p w14:paraId="2DE27867" w14:textId="75971451" w:rsidR="00640717" w:rsidRPr="00E45BBE" w:rsidRDefault="00640717" w:rsidP="006407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bCs/>
          <w:sz w:val="20"/>
          <w:szCs w:val="20"/>
        </w:rPr>
      </w:pPr>
      <w:r w:rsidRPr="00E45BBE">
        <w:rPr>
          <w:bCs/>
          <w:sz w:val="20"/>
          <w:szCs w:val="20"/>
        </w:rPr>
        <w:t xml:space="preserve">The general area </w:t>
      </w:r>
      <w:r w:rsidR="00E45BBE" w:rsidRPr="00E45BBE">
        <w:rPr>
          <w:bCs/>
          <w:sz w:val="20"/>
          <w:szCs w:val="20"/>
        </w:rPr>
        <w:t>of research</w:t>
      </w:r>
      <w:r w:rsidRPr="00E45BBE">
        <w:rPr>
          <w:bCs/>
          <w:sz w:val="20"/>
          <w:szCs w:val="20"/>
        </w:rPr>
        <w:t xml:space="preserve"> that the two grants will be centered around</w:t>
      </w:r>
    </w:p>
    <w:p w14:paraId="6431CA07" w14:textId="0694C528" w:rsidR="00640717" w:rsidRPr="00E45BBE" w:rsidRDefault="00640717" w:rsidP="006407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bCs/>
          <w:sz w:val="20"/>
          <w:szCs w:val="20"/>
        </w:rPr>
      </w:pPr>
      <w:r w:rsidRPr="00E45BBE">
        <w:rPr>
          <w:bCs/>
          <w:sz w:val="20"/>
          <w:szCs w:val="20"/>
        </w:rPr>
        <w:t>The significance and innovation of the two grant proposals that will result from the COMETS grant</w:t>
      </w:r>
    </w:p>
    <w:p w14:paraId="65205ABD" w14:textId="31E83C62" w:rsidR="00640717" w:rsidRPr="00E45BBE" w:rsidRDefault="00640717" w:rsidP="006407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bCs/>
          <w:sz w:val="20"/>
          <w:szCs w:val="20"/>
        </w:rPr>
      </w:pPr>
      <w:r w:rsidRPr="00E45BBE">
        <w:rPr>
          <w:bCs/>
          <w:sz w:val="20"/>
          <w:szCs w:val="20"/>
        </w:rPr>
        <w:t>Existing preliminary data and new data that will be developed from the COMETS grant to support new R01 applications and joint team publications</w:t>
      </w:r>
    </w:p>
    <w:p w14:paraId="05081F30" w14:textId="1B207650" w:rsidR="00640717" w:rsidRPr="00E45BBE" w:rsidRDefault="00640717" w:rsidP="006407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bCs/>
          <w:sz w:val="20"/>
          <w:szCs w:val="20"/>
          <w:u w:val="single"/>
        </w:rPr>
      </w:pPr>
      <w:r w:rsidRPr="00E45BBE">
        <w:rPr>
          <w:bCs/>
          <w:sz w:val="20"/>
          <w:szCs w:val="20"/>
        </w:rPr>
        <w:t>A statement that the</w:t>
      </w:r>
      <w:r w:rsidR="005A5A2F">
        <w:rPr>
          <w:bCs/>
          <w:sz w:val="20"/>
          <w:szCs w:val="20"/>
        </w:rPr>
        <w:t xml:space="preserve"> chair(s) supports the COMETS LOI</w:t>
      </w:r>
      <w:r w:rsidRPr="00E45BBE">
        <w:rPr>
          <w:bCs/>
          <w:sz w:val="20"/>
          <w:szCs w:val="20"/>
        </w:rPr>
        <w:t xml:space="preserve"> and is/are copied on the letter</w:t>
      </w:r>
    </w:p>
    <w:p w14:paraId="7129F730" w14:textId="1F9EDD57" w:rsidR="00640717" w:rsidRDefault="00E45BBE" w:rsidP="006407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bCs/>
          <w:sz w:val="20"/>
          <w:szCs w:val="20"/>
          <w:u w:val="single"/>
        </w:rPr>
      </w:pPr>
      <w:r w:rsidRPr="00E45BBE">
        <w:rPr>
          <w:bCs/>
          <w:sz w:val="20"/>
          <w:szCs w:val="20"/>
          <w:u w:val="single"/>
        </w:rPr>
        <w:t>Two-page</w:t>
      </w:r>
      <w:r w:rsidR="00640717" w:rsidRPr="00E45BBE">
        <w:rPr>
          <w:bCs/>
          <w:sz w:val="20"/>
          <w:szCs w:val="20"/>
          <w:u w:val="single"/>
        </w:rPr>
        <w:t xml:space="preserve"> limit</w:t>
      </w:r>
    </w:p>
    <w:p w14:paraId="2C9E100C" w14:textId="30755089" w:rsidR="002B4B1E" w:rsidRPr="002B4B1E" w:rsidRDefault="002B4B1E" w:rsidP="006407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bCs/>
          <w:sz w:val="20"/>
          <w:szCs w:val="20"/>
        </w:rPr>
      </w:pPr>
      <w:r w:rsidRPr="002B4B1E">
        <w:rPr>
          <w:bCs/>
          <w:sz w:val="20"/>
          <w:szCs w:val="20"/>
        </w:rPr>
        <w:t>PI biosketches</w:t>
      </w:r>
    </w:p>
    <w:p w14:paraId="6A4BD425" w14:textId="5CFE525B" w:rsidR="00476356" w:rsidRPr="00E65BAA" w:rsidRDefault="005A5A2F" w:rsidP="00476356">
      <w:pPr>
        <w:pStyle w:val="ListParagraph"/>
        <w:spacing w:after="0" w:line="240" w:lineRule="auto"/>
        <w:ind w:left="1440"/>
        <w:contextualSpacing w:val="0"/>
        <w:rPr>
          <w:bCs/>
          <w:sz w:val="18"/>
          <w:szCs w:val="21"/>
          <w:u w:val="single"/>
        </w:rPr>
      </w:pPr>
      <w:r>
        <w:rPr>
          <w:bCs/>
          <w:sz w:val="18"/>
          <w:szCs w:val="21"/>
          <w:u w:val="single"/>
        </w:rPr>
        <w:t>=======================================================================</w:t>
      </w:r>
    </w:p>
    <w:p w14:paraId="14597AEF" w14:textId="48D232A5" w:rsidR="001D5192" w:rsidRPr="00476356" w:rsidRDefault="005A5A2F" w:rsidP="001D519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Next step by invitation only - s</w:t>
      </w:r>
      <w:r w:rsidR="001D5192" w:rsidRPr="00476356">
        <w:rPr>
          <w:b/>
        </w:rPr>
        <w:t xml:space="preserve">election </w:t>
      </w:r>
      <w:r w:rsidR="00051F55" w:rsidRPr="00476356">
        <w:rPr>
          <w:b/>
        </w:rPr>
        <w:t xml:space="preserve">of teams </w:t>
      </w:r>
      <w:r w:rsidR="001D5192" w:rsidRPr="00476356">
        <w:rPr>
          <w:b/>
        </w:rPr>
        <w:t xml:space="preserve">to submit full applications, </w:t>
      </w:r>
      <w:r>
        <w:rPr>
          <w:b/>
        </w:rPr>
        <w:t>October</w:t>
      </w:r>
    </w:p>
    <w:p w14:paraId="47CDE7AF" w14:textId="438B336B" w:rsidR="001D5192" w:rsidRPr="001D5192" w:rsidRDefault="001D5192" w:rsidP="001D5192">
      <w:pPr>
        <w:pStyle w:val="ListParagraph"/>
        <w:numPr>
          <w:ilvl w:val="0"/>
          <w:numId w:val="3"/>
        </w:numPr>
        <w:spacing w:after="0" w:line="240" w:lineRule="auto"/>
      </w:pPr>
      <w:r w:rsidRPr="001D5192">
        <w:t xml:space="preserve">Application Deadline, </w:t>
      </w:r>
      <w:r w:rsidR="00E45BBE">
        <w:t>December</w:t>
      </w:r>
      <w:r w:rsidR="005A5A2F">
        <w:t xml:space="preserve"> </w:t>
      </w:r>
    </w:p>
    <w:p w14:paraId="413DFBA4" w14:textId="359308C4" w:rsidR="00504FFF" w:rsidRPr="001D5192" w:rsidRDefault="00035AF5" w:rsidP="001D5192">
      <w:pPr>
        <w:pStyle w:val="ListParagraph"/>
        <w:numPr>
          <w:ilvl w:val="0"/>
          <w:numId w:val="3"/>
        </w:numPr>
        <w:spacing w:after="0" w:line="240" w:lineRule="auto"/>
      </w:pPr>
      <w:r>
        <w:t>Review in December</w:t>
      </w:r>
      <w:r w:rsidR="005A5A2F">
        <w:t>/January</w:t>
      </w:r>
    </w:p>
    <w:p w14:paraId="01EB9EF8" w14:textId="77777777" w:rsidR="001D5192" w:rsidRPr="001D5192" w:rsidRDefault="001D5192" w:rsidP="001D5192">
      <w:pPr>
        <w:spacing w:after="0" w:line="240" w:lineRule="auto"/>
        <w:rPr>
          <w:b/>
        </w:rPr>
      </w:pPr>
    </w:p>
    <w:p w14:paraId="473E4225" w14:textId="77777777" w:rsidR="00AF4293" w:rsidRPr="001D5192" w:rsidRDefault="00AF4293" w:rsidP="001D5192">
      <w:pPr>
        <w:spacing w:after="120" w:line="240" w:lineRule="auto"/>
        <w:rPr>
          <w:b/>
        </w:rPr>
      </w:pPr>
      <w:r>
        <w:rPr>
          <w:b/>
        </w:rPr>
        <w:t xml:space="preserve">Application: </w:t>
      </w:r>
      <w:r w:rsidR="001D5192" w:rsidRPr="001D5192">
        <w:t>(</w:t>
      </w:r>
      <w:r w:rsidRPr="001D5192">
        <w:t xml:space="preserve">Page limit: </w:t>
      </w:r>
      <w:r w:rsidR="001D5192" w:rsidRPr="001D5192">
        <w:t>6</w:t>
      </w:r>
      <w:r w:rsidRPr="001D5192">
        <w:t xml:space="preserve"> pages</w:t>
      </w:r>
      <w:r w:rsidR="001D5192" w:rsidRPr="001D5192">
        <w:t>)</w:t>
      </w:r>
    </w:p>
    <w:p w14:paraId="3A7C6C2C" w14:textId="77777777" w:rsidR="00AF4293" w:rsidRDefault="00AF4293" w:rsidP="005F29F9">
      <w:pPr>
        <w:pStyle w:val="ListParagraph"/>
        <w:spacing w:after="120" w:line="240" w:lineRule="auto"/>
      </w:pPr>
      <w:r>
        <w:t>Components:</w:t>
      </w:r>
    </w:p>
    <w:p w14:paraId="524E9F96" w14:textId="77777777" w:rsidR="00EE40EE" w:rsidRPr="00EE40EE" w:rsidRDefault="00EE40EE" w:rsidP="000838A8">
      <w:pPr>
        <w:pStyle w:val="ListParagraph"/>
        <w:numPr>
          <w:ilvl w:val="0"/>
          <w:numId w:val="6"/>
        </w:numPr>
        <w:spacing w:after="0" w:line="240" w:lineRule="auto"/>
      </w:pPr>
      <w:r w:rsidRPr="00EE40EE">
        <w:t>Specific Aims</w:t>
      </w:r>
    </w:p>
    <w:p w14:paraId="2D4D21E6" w14:textId="77777777" w:rsidR="00AF4293" w:rsidRDefault="003177FD" w:rsidP="000838A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Significance and </w:t>
      </w:r>
      <w:r w:rsidR="00AF4293">
        <w:t>Innovation</w:t>
      </w:r>
    </w:p>
    <w:p w14:paraId="031A3752" w14:textId="77777777" w:rsidR="00EB7929" w:rsidRDefault="00EB7929" w:rsidP="005F29F9">
      <w:pPr>
        <w:pStyle w:val="ListParagraph"/>
        <w:numPr>
          <w:ilvl w:val="0"/>
          <w:numId w:val="6"/>
        </w:numPr>
        <w:spacing w:after="120" w:line="240" w:lineRule="auto"/>
      </w:pPr>
      <w:r>
        <w:t>Approach</w:t>
      </w:r>
    </w:p>
    <w:p w14:paraId="1FC8F233" w14:textId="11F62F90" w:rsidR="00007A90" w:rsidRDefault="0039355B" w:rsidP="005F29F9">
      <w:pPr>
        <w:pStyle w:val="ListParagraph"/>
        <w:numPr>
          <w:ilvl w:val="0"/>
          <w:numId w:val="6"/>
        </w:numPr>
        <w:spacing w:after="120" w:line="240" w:lineRule="auto"/>
      </w:pPr>
      <w:r>
        <w:t>Facilities</w:t>
      </w:r>
    </w:p>
    <w:p w14:paraId="7B0044D9" w14:textId="77777777" w:rsidR="00AF4293" w:rsidRDefault="00AF4293" w:rsidP="005F29F9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Clinical </w:t>
      </w:r>
      <w:r w:rsidR="00323B44">
        <w:t xml:space="preserve">or public health </w:t>
      </w:r>
      <w:r>
        <w:t>relevance</w:t>
      </w:r>
      <w:r w:rsidR="00B5314C">
        <w:t xml:space="preserve"> and relation to strategic mission</w:t>
      </w:r>
    </w:p>
    <w:p w14:paraId="545E441F" w14:textId="77777777" w:rsidR="00EC1F85" w:rsidRDefault="00EC1F85" w:rsidP="005F29F9">
      <w:pPr>
        <w:pStyle w:val="ListParagraph"/>
        <w:numPr>
          <w:ilvl w:val="0"/>
          <w:numId w:val="6"/>
        </w:numPr>
        <w:spacing w:after="120" w:line="240" w:lineRule="auto"/>
      </w:pPr>
      <w:r>
        <w:t>Team science justification</w:t>
      </w:r>
      <w:r w:rsidR="00575A42">
        <w:t xml:space="preserve"> and multiple PI plan</w:t>
      </w:r>
    </w:p>
    <w:p w14:paraId="3F684CE0" w14:textId="2C8B716B" w:rsidR="00AF4293" w:rsidRDefault="003177FD" w:rsidP="005F29F9">
      <w:pPr>
        <w:pStyle w:val="ListParagraph"/>
        <w:numPr>
          <w:ilvl w:val="0"/>
          <w:numId w:val="6"/>
        </w:numPr>
        <w:spacing w:after="120" w:line="240" w:lineRule="auto"/>
      </w:pPr>
      <w:r>
        <w:t>Six-month and 1-year m</w:t>
      </w:r>
      <w:r w:rsidR="00AF4293">
        <w:t>ilestones</w:t>
      </w:r>
      <w:r w:rsidR="00E72062">
        <w:t xml:space="preserve"> </w:t>
      </w:r>
      <w:r w:rsidR="00885CB8">
        <w:t>for</w:t>
      </w:r>
      <w:r w:rsidR="00E72062">
        <w:t xml:space="preserve"> publications and grant submission</w:t>
      </w:r>
      <w:r w:rsidR="00885CB8">
        <w:t>s</w:t>
      </w:r>
    </w:p>
    <w:p w14:paraId="5D6328AD" w14:textId="20214824" w:rsidR="00220D57" w:rsidRDefault="00220D57" w:rsidP="005F29F9">
      <w:pPr>
        <w:pStyle w:val="ListParagraph"/>
        <w:numPr>
          <w:ilvl w:val="0"/>
          <w:numId w:val="7"/>
        </w:numPr>
        <w:spacing w:after="120" w:line="240" w:lineRule="auto"/>
      </w:pPr>
      <w:r>
        <w:t xml:space="preserve">NIH </w:t>
      </w:r>
      <w:r w:rsidR="000838A8">
        <w:t>b</w:t>
      </w:r>
      <w:r>
        <w:t>iosketch</w:t>
      </w:r>
      <w:r w:rsidR="00F06195">
        <w:t>es</w:t>
      </w:r>
    </w:p>
    <w:p w14:paraId="401C50DC" w14:textId="140FF4C6" w:rsidR="00220D57" w:rsidRDefault="007D6F72" w:rsidP="005F29F9">
      <w:pPr>
        <w:pStyle w:val="ListParagraph"/>
        <w:numPr>
          <w:ilvl w:val="0"/>
          <w:numId w:val="7"/>
        </w:numPr>
        <w:spacing w:after="120" w:line="240" w:lineRule="auto"/>
      </w:pPr>
      <w:r>
        <w:t xml:space="preserve">Two </w:t>
      </w:r>
      <w:r w:rsidR="00B9231E">
        <w:t xml:space="preserve">recent </w:t>
      </w:r>
      <w:r w:rsidR="00EE40EE">
        <w:t>summary statement</w:t>
      </w:r>
      <w:r w:rsidR="00B9231E">
        <w:t>s</w:t>
      </w:r>
    </w:p>
    <w:p w14:paraId="1956E3DD" w14:textId="04C664B7" w:rsidR="00220D57" w:rsidRDefault="00220D57" w:rsidP="005F29F9">
      <w:pPr>
        <w:pStyle w:val="ListParagraph"/>
        <w:numPr>
          <w:ilvl w:val="0"/>
          <w:numId w:val="7"/>
        </w:numPr>
        <w:spacing w:after="120" w:line="240" w:lineRule="auto"/>
      </w:pPr>
      <w:r>
        <w:t>Budget (NIH page 4 and 5, initial year and total budget period)</w:t>
      </w:r>
      <w:r w:rsidR="00051F55">
        <w:t>*</w:t>
      </w:r>
    </w:p>
    <w:p w14:paraId="357043E4" w14:textId="770CE274" w:rsidR="00220D57" w:rsidRDefault="00220D57" w:rsidP="005F29F9">
      <w:pPr>
        <w:pStyle w:val="ListParagraph"/>
        <w:numPr>
          <w:ilvl w:val="0"/>
          <w:numId w:val="7"/>
        </w:numPr>
        <w:spacing w:after="120" w:line="240" w:lineRule="auto"/>
      </w:pPr>
      <w:r>
        <w:t xml:space="preserve">Budget </w:t>
      </w:r>
      <w:r w:rsidR="000838A8">
        <w:t>j</w:t>
      </w:r>
      <w:r>
        <w:t>ustification</w:t>
      </w:r>
    </w:p>
    <w:p w14:paraId="2EE95AEB" w14:textId="37D9529D" w:rsidR="00220D57" w:rsidRDefault="00220D57" w:rsidP="005F29F9">
      <w:pPr>
        <w:pStyle w:val="ListParagraph"/>
        <w:numPr>
          <w:ilvl w:val="0"/>
          <w:numId w:val="7"/>
        </w:numPr>
        <w:spacing w:after="120" w:line="240" w:lineRule="auto"/>
      </w:pPr>
      <w:r>
        <w:t xml:space="preserve">Letter </w:t>
      </w:r>
      <w:r w:rsidR="00575A42">
        <w:t xml:space="preserve">of support </w:t>
      </w:r>
      <w:r w:rsidR="005F29F9">
        <w:t>from chair(</w:t>
      </w:r>
      <w:r>
        <w:t>s</w:t>
      </w:r>
      <w:r w:rsidR="005F29F9">
        <w:t>)</w:t>
      </w:r>
    </w:p>
    <w:p w14:paraId="4951C216" w14:textId="77777777" w:rsidR="00220D57" w:rsidRDefault="00BD062A" w:rsidP="005F29F9">
      <w:pPr>
        <w:pStyle w:val="ListParagraph"/>
        <w:numPr>
          <w:ilvl w:val="0"/>
          <w:numId w:val="7"/>
        </w:numPr>
        <w:spacing w:after="120" w:line="240" w:lineRule="auto"/>
      </w:pPr>
      <w:r>
        <w:lastRenderedPageBreak/>
        <w:t xml:space="preserve">Names and contact information for </w:t>
      </w:r>
      <w:r w:rsidR="00220D57">
        <w:t>3-5 intramural or extramural reviewers</w:t>
      </w:r>
    </w:p>
    <w:p w14:paraId="2F8E51F3" w14:textId="77777777" w:rsidR="00051F55" w:rsidRDefault="00051F55" w:rsidP="00051F55">
      <w:pPr>
        <w:spacing w:after="120" w:line="240" w:lineRule="auto"/>
        <w:ind w:left="360"/>
      </w:pPr>
    </w:p>
    <w:p w14:paraId="4A1281E5" w14:textId="07BA23A5" w:rsidR="00051F55" w:rsidRPr="00AF4293" w:rsidRDefault="00051F55" w:rsidP="00051F55">
      <w:pPr>
        <w:spacing w:after="120" w:line="240" w:lineRule="auto"/>
        <w:ind w:left="360"/>
      </w:pPr>
      <w:r>
        <w:t>* Up to $20,000 per year per PI may be used for PI salary support.</w:t>
      </w:r>
    </w:p>
    <w:sectPr w:rsidR="00051F55" w:rsidRPr="00AF4293" w:rsidSect="000838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C241B"/>
    <w:multiLevelType w:val="hybridMultilevel"/>
    <w:tmpl w:val="985A39F6"/>
    <w:lvl w:ilvl="0" w:tplc="7CCE4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61DA7"/>
    <w:multiLevelType w:val="hybridMultilevel"/>
    <w:tmpl w:val="7EF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01E6"/>
    <w:multiLevelType w:val="hybridMultilevel"/>
    <w:tmpl w:val="F38CFE6C"/>
    <w:lvl w:ilvl="0" w:tplc="7CCE4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81636"/>
    <w:multiLevelType w:val="hybridMultilevel"/>
    <w:tmpl w:val="A5F4FD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950090"/>
    <w:multiLevelType w:val="hybridMultilevel"/>
    <w:tmpl w:val="8BD0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73D14"/>
    <w:multiLevelType w:val="hybridMultilevel"/>
    <w:tmpl w:val="C060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D4C58"/>
    <w:multiLevelType w:val="hybridMultilevel"/>
    <w:tmpl w:val="33B8A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91A7B"/>
    <w:multiLevelType w:val="hybridMultilevel"/>
    <w:tmpl w:val="BE7AECB4"/>
    <w:lvl w:ilvl="0" w:tplc="7CCE4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77CF9"/>
    <w:multiLevelType w:val="hybridMultilevel"/>
    <w:tmpl w:val="3A9A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293"/>
    <w:rsid w:val="000061B1"/>
    <w:rsid w:val="00007A90"/>
    <w:rsid w:val="00035AF5"/>
    <w:rsid w:val="00051F55"/>
    <w:rsid w:val="000838A8"/>
    <w:rsid w:val="000C686B"/>
    <w:rsid w:val="00120F9A"/>
    <w:rsid w:val="0015634C"/>
    <w:rsid w:val="001D5192"/>
    <w:rsid w:val="001D55DC"/>
    <w:rsid w:val="002065E2"/>
    <w:rsid w:val="00220D57"/>
    <w:rsid w:val="00235FC6"/>
    <w:rsid w:val="0026198B"/>
    <w:rsid w:val="00292BCC"/>
    <w:rsid w:val="002A6691"/>
    <w:rsid w:val="002B4B1E"/>
    <w:rsid w:val="003164B3"/>
    <w:rsid w:val="003177FD"/>
    <w:rsid w:val="00323B44"/>
    <w:rsid w:val="0039355B"/>
    <w:rsid w:val="003A7580"/>
    <w:rsid w:val="003C1288"/>
    <w:rsid w:val="003C6BC6"/>
    <w:rsid w:val="00430753"/>
    <w:rsid w:val="00471264"/>
    <w:rsid w:val="00476356"/>
    <w:rsid w:val="004D7C75"/>
    <w:rsid w:val="004E141C"/>
    <w:rsid w:val="00504FFF"/>
    <w:rsid w:val="005316B6"/>
    <w:rsid w:val="005479D0"/>
    <w:rsid w:val="00575A42"/>
    <w:rsid w:val="005A5A2F"/>
    <w:rsid w:val="005B6E64"/>
    <w:rsid w:val="005C1E25"/>
    <w:rsid w:val="005D5934"/>
    <w:rsid w:val="005D7E68"/>
    <w:rsid w:val="005F29F9"/>
    <w:rsid w:val="00610FD3"/>
    <w:rsid w:val="006241A6"/>
    <w:rsid w:val="00632833"/>
    <w:rsid w:val="00640717"/>
    <w:rsid w:val="006466AE"/>
    <w:rsid w:val="0066715A"/>
    <w:rsid w:val="006B0FDE"/>
    <w:rsid w:val="006C1A17"/>
    <w:rsid w:val="00763F79"/>
    <w:rsid w:val="007644E3"/>
    <w:rsid w:val="007A389F"/>
    <w:rsid w:val="007B053D"/>
    <w:rsid w:val="007D6F72"/>
    <w:rsid w:val="007F0ACB"/>
    <w:rsid w:val="00880A7E"/>
    <w:rsid w:val="00885CB8"/>
    <w:rsid w:val="008A69DA"/>
    <w:rsid w:val="008D3510"/>
    <w:rsid w:val="008F5E07"/>
    <w:rsid w:val="009826EC"/>
    <w:rsid w:val="0098554E"/>
    <w:rsid w:val="009E7DCC"/>
    <w:rsid w:val="00A204D6"/>
    <w:rsid w:val="00A34342"/>
    <w:rsid w:val="00A832AD"/>
    <w:rsid w:val="00AC1626"/>
    <w:rsid w:val="00AF4293"/>
    <w:rsid w:val="00B11F61"/>
    <w:rsid w:val="00B5314C"/>
    <w:rsid w:val="00B82B75"/>
    <w:rsid w:val="00B836A3"/>
    <w:rsid w:val="00B9231E"/>
    <w:rsid w:val="00BD062A"/>
    <w:rsid w:val="00BE0DCC"/>
    <w:rsid w:val="00C64A1F"/>
    <w:rsid w:val="00CA5E9A"/>
    <w:rsid w:val="00CD0288"/>
    <w:rsid w:val="00CF535E"/>
    <w:rsid w:val="00D0241A"/>
    <w:rsid w:val="00D653F5"/>
    <w:rsid w:val="00D667E4"/>
    <w:rsid w:val="00D91F90"/>
    <w:rsid w:val="00DB7FCA"/>
    <w:rsid w:val="00DF2E64"/>
    <w:rsid w:val="00E45BBE"/>
    <w:rsid w:val="00E6590E"/>
    <w:rsid w:val="00E65BAA"/>
    <w:rsid w:val="00E72062"/>
    <w:rsid w:val="00E75636"/>
    <w:rsid w:val="00E8361E"/>
    <w:rsid w:val="00E92CB2"/>
    <w:rsid w:val="00EA2FCB"/>
    <w:rsid w:val="00EB7929"/>
    <w:rsid w:val="00EC1F85"/>
    <w:rsid w:val="00EE40EE"/>
    <w:rsid w:val="00EF650F"/>
    <w:rsid w:val="00EF7B79"/>
    <w:rsid w:val="00F01C8B"/>
    <w:rsid w:val="00F06195"/>
    <w:rsid w:val="00F81866"/>
    <w:rsid w:val="00F91341"/>
    <w:rsid w:val="00F9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F7BEB"/>
  <w15:docId w15:val="{F5299AF9-0457-46ED-BEF0-95652307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34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4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53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connem@mu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McConnell, Mary H</cp:lastModifiedBy>
  <cp:revision>11</cp:revision>
  <cp:lastPrinted>2021-08-10T19:15:00Z</cp:lastPrinted>
  <dcterms:created xsi:type="dcterms:W3CDTF">2021-08-09T19:14:00Z</dcterms:created>
  <dcterms:modified xsi:type="dcterms:W3CDTF">2021-08-16T20:08:00Z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